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C470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4707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szyfruje i deszyfruje dane, stosując popularne szyfry podstawieniowe,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kryptologia, kryptografia, kryptoanaliza,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rozróżnia szyfry podstawieniowe,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szyfr Cezara jako przykład szyfru podstawieniowego,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453E9"/>
    <w:rsid w:val="001E4C4E"/>
    <w:rsid w:val="001F150F"/>
    <w:rsid w:val="0023670D"/>
    <w:rsid w:val="00304BCF"/>
    <w:rsid w:val="00414451"/>
    <w:rsid w:val="00425943"/>
    <w:rsid w:val="004E6447"/>
    <w:rsid w:val="006C3D8A"/>
    <w:rsid w:val="006D44D7"/>
    <w:rsid w:val="007779D0"/>
    <w:rsid w:val="007977BC"/>
    <w:rsid w:val="00867413"/>
    <w:rsid w:val="008A6505"/>
    <w:rsid w:val="00947C8D"/>
    <w:rsid w:val="009D74FA"/>
    <w:rsid w:val="00A95A92"/>
    <w:rsid w:val="00AF64A4"/>
    <w:rsid w:val="00B139C5"/>
    <w:rsid w:val="00BE4CE2"/>
    <w:rsid w:val="00C011F7"/>
    <w:rsid w:val="00C25FD5"/>
    <w:rsid w:val="00C47079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2025-09-01T11:15:00Z</dcterms:modified>
</cp:coreProperties>
</file>